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2E" w:rsidRDefault="0079601D" w:rsidP="0079601D">
      <w:pPr>
        <w:jc w:val="right"/>
      </w:pPr>
      <w:r>
        <w:t>Приложение 1</w:t>
      </w:r>
    </w:p>
    <w:p w:rsidR="00393348" w:rsidRDefault="00393348" w:rsidP="00393348">
      <w:pPr>
        <w:jc w:val="center"/>
      </w:pPr>
      <w:r>
        <w:rPr>
          <w:rFonts w:ascii="Times New Roman" w:hAnsi="Times New Roman"/>
          <w:b/>
        </w:rPr>
        <w:t>Анализ</w:t>
      </w:r>
      <w:r w:rsidRPr="005F43C1">
        <w:rPr>
          <w:rFonts w:ascii="Times New Roman" w:hAnsi="Times New Roman"/>
          <w:b/>
        </w:rPr>
        <w:t xml:space="preserve"> коррупционных рисков</w:t>
      </w:r>
      <w:r>
        <w:rPr>
          <w:rFonts w:ascii="Times New Roman" w:hAnsi="Times New Roman"/>
          <w:b/>
        </w:rPr>
        <w:t xml:space="preserve"> </w:t>
      </w:r>
    </w:p>
    <w:tbl>
      <w:tblPr>
        <w:tblpPr w:leftFromText="180" w:rightFromText="180" w:vertAnchor="text" w:tblpX="-3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4394"/>
        <w:gridCol w:w="3969"/>
        <w:gridCol w:w="3118"/>
      </w:tblGrid>
      <w:tr w:rsidR="007D551A" w:rsidRPr="00BA18FE" w:rsidTr="007D551A">
        <w:trPr>
          <w:trHeight w:val="147"/>
        </w:trPr>
        <w:tc>
          <w:tcPr>
            <w:tcW w:w="534" w:type="dxa"/>
          </w:tcPr>
          <w:p w:rsidR="007D551A" w:rsidRPr="00BA18FE" w:rsidRDefault="007D551A" w:rsidP="007D551A">
            <w:pPr>
              <w:widowControl w:val="0"/>
              <w:spacing w:after="0" w:line="240" w:lineRule="auto"/>
              <w:jc w:val="center"/>
              <w:rPr>
                <w:rStyle w:val="s1"/>
                <w:bCs/>
                <w:szCs w:val="20"/>
                <w:lang w:eastAsia="en-US"/>
              </w:rPr>
            </w:pPr>
            <w:r w:rsidRPr="00BA18FE">
              <w:rPr>
                <w:rStyle w:val="s1"/>
                <w:szCs w:val="20"/>
                <w:lang w:eastAsia="en-US"/>
              </w:rPr>
              <w:t xml:space="preserve">№ </w:t>
            </w:r>
            <w:proofErr w:type="spellStart"/>
            <w:proofErr w:type="gramStart"/>
            <w:r w:rsidRPr="00BA18FE">
              <w:rPr>
                <w:rStyle w:val="s1"/>
                <w:szCs w:val="20"/>
                <w:lang w:eastAsia="en-US"/>
              </w:rPr>
              <w:t>п</w:t>
            </w:r>
            <w:proofErr w:type="spellEnd"/>
            <w:proofErr w:type="gramEnd"/>
            <w:r w:rsidRPr="00BA18FE">
              <w:rPr>
                <w:rStyle w:val="s1"/>
                <w:szCs w:val="20"/>
                <w:lang w:eastAsia="en-US"/>
              </w:rPr>
              <w:t>/</w:t>
            </w:r>
            <w:proofErr w:type="spellStart"/>
            <w:r w:rsidRPr="00BA18FE">
              <w:rPr>
                <w:rStyle w:val="s1"/>
                <w:szCs w:val="20"/>
                <w:lang w:eastAsia="en-US"/>
              </w:rPr>
              <w:t>п</w:t>
            </w:r>
            <w:proofErr w:type="spellEnd"/>
          </w:p>
        </w:tc>
        <w:tc>
          <w:tcPr>
            <w:tcW w:w="3402" w:type="dxa"/>
          </w:tcPr>
          <w:p w:rsidR="007D551A" w:rsidRPr="00BA18FE" w:rsidRDefault="007D551A" w:rsidP="007D551A">
            <w:pPr>
              <w:widowControl w:val="0"/>
              <w:autoSpaceDE w:val="0"/>
              <w:autoSpaceDN w:val="0"/>
              <w:adjustRightInd w:val="0"/>
              <w:spacing w:after="0" w:line="240" w:lineRule="auto"/>
              <w:ind w:left="57" w:right="57" w:firstLine="170"/>
              <w:jc w:val="center"/>
              <w:rPr>
                <w:rFonts w:ascii="Times New Roman" w:hAnsi="Times New Roman"/>
                <w:b/>
                <w:sz w:val="20"/>
                <w:szCs w:val="20"/>
              </w:rPr>
            </w:pPr>
            <w:r w:rsidRPr="00BA18FE">
              <w:rPr>
                <w:rFonts w:ascii="Times New Roman" w:hAnsi="Times New Roman"/>
                <w:b/>
                <w:sz w:val="20"/>
                <w:szCs w:val="20"/>
              </w:rPr>
              <w:t xml:space="preserve">Наименование </w:t>
            </w:r>
          </w:p>
          <w:p w:rsidR="007D551A" w:rsidRPr="00BA18FE" w:rsidRDefault="007D551A" w:rsidP="007D551A">
            <w:pPr>
              <w:widowControl w:val="0"/>
              <w:autoSpaceDE w:val="0"/>
              <w:autoSpaceDN w:val="0"/>
              <w:adjustRightInd w:val="0"/>
              <w:spacing w:after="0" w:line="240" w:lineRule="auto"/>
              <w:ind w:left="57" w:right="57" w:firstLine="170"/>
              <w:jc w:val="center"/>
              <w:rPr>
                <w:rFonts w:ascii="Times New Roman" w:hAnsi="Times New Roman"/>
                <w:b/>
                <w:sz w:val="20"/>
                <w:szCs w:val="20"/>
              </w:rPr>
            </w:pPr>
            <w:r w:rsidRPr="00BA18FE">
              <w:rPr>
                <w:rFonts w:ascii="Times New Roman" w:hAnsi="Times New Roman"/>
                <w:b/>
                <w:sz w:val="20"/>
                <w:szCs w:val="20"/>
              </w:rPr>
              <w:t>нормативного правового акта</w:t>
            </w:r>
            <w:r>
              <w:rPr>
                <w:rFonts w:ascii="Times New Roman" w:hAnsi="Times New Roman"/>
                <w:b/>
                <w:sz w:val="20"/>
                <w:szCs w:val="20"/>
              </w:rPr>
              <w:t>,</w:t>
            </w:r>
            <w:r w:rsidRPr="00BA18FE">
              <w:rPr>
                <w:rFonts w:ascii="Times New Roman" w:hAnsi="Times New Roman"/>
                <w:b/>
                <w:sz w:val="20"/>
                <w:szCs w:val="20"/>
              </w:rPr>
              <w:t xml:space="preserve"> </w:t>
            </w:r>
            <w:r>
              <w:rPr>
                <w:rFonts w:ascii="Times New Roman" w:hAnsi="Times New Roman"/>
                <w:b/>
                <w:sz w:val="20"/>
                <w:szCs w:val="20"/>
              </w:rPr>
              <w:t>п</w:t>
            </w:r>
            <w:r w:rsidRPr="00BA18FE">
              <w:rPr>
                <w:rFonts w:ascii="Times New Roman" w:hAnsi="Times New Roman"/>
                <w:b/>
                <w:sz w:val="20"/>
                <w:szCs w:val="20"/>
              </w:rPr>
              <w:t xml:space="preserve">ункт, статья  </w:t>
            </w:r>
          </w:p>
          <w:p w:rsidR="007D551A" w:rsidRPr="00BA18FE" w:rsidRDefault="007D551A" w:rsidP="007D551A">
            <w:pPr>
              <w:widowControl w:val="0"/>
              <w:tabs>
                <w:tab w:val="left" w:pos="1746"/>
              </w:tabs>
              <w:spacing w:after="0" w:line="240" w:lineRule="auto"/>
              <w:ind w:left="-97"/>
              <w:jc w:val="center"/>
              <w:rPr>
                <w:rFonts w:ascii="Times New Roman" w:hAnsi="Times New Roman"/>
                <w:b/>
                <w:sz w:val="20"/>
                <w:szCs w:val="20"/>
                <w:lang w:eastAsia="en-US"/>
              </w:rPr>
            </w:pPr>
            <w:r w:rsidRPr="00BA18FE">
              <w:rPr>
                <w:rFonts w:ascii="Times New Roman" w:hAnsi="Times New Roman"/>
                <w:b/>
                <w:sz w:val="20"/>
                <w:szCs w:val="20"/>
              </w:rPr>
              <w:t>нормативного правового акта</w:t>
            </w:r>
          </w:p>
        </w:tc>
        <w:tc>
          <w:tcPr>
            <w:tcW w:w="4394" w:type="dxa"/>
          </w:tcPr>
          <w:p w:rsidR="007D551A" w:rsidRPr="00BA18FE" w:rsidRDefault="007D551A" w:rsidP="007D551A">
            <w:pPr>
              <w:widowControl w:val="0"/>
              <w:tabs>
                <w:tab w:val="left" w:pos="1147"/>
              </w:tabs>
              <w:spacing w:after="0" w:line="240" w:lineRule="auto"/>
              <w:jc w:val="center"/>
              <w:rPr>
                <w:rFonts w:ascii="Times New Roman" w:hAnsi="Times New Roman"/>
                <w:b/>
                <w:sz w:val="20"/>
                <w:szCs w:val="20"/>
                <w:lang w:val="kk-KZ" w:eastAsia="en-US"/>
              </w:rPr>
            </w:pPr>
            <w:r>
              <w:rPr>
                <w:rFonts w:ascii="Times New Roman" w:hAnsi="Times New Roman"/>
                <w:b/>
                <w:sz w:val="20"/>
                <w:szCs w:val="20"/>
                <w:lang w:val="kk-KZ"/>
              </w:rPr>
              <w:t>Коррупционный р</w:t>
            </w:r>
            <w:r w:rsidRPr="00BA18FE">
              <w:rPr>
                <w:rFonts w:ascii="Times New Roman" w:hAnsi="Times New Roman"/>
                <w:b/>
                <w:sz w:val="20"/>
                <w:szCs w:val="20"/>
                <w:lang w:val="kk-KZ"/>
              </w:rPr>
              <w:t>иск</w:t>
            </w:r>
          </w:p>
        </w:tc>
        <w:tc>
          <w:tcPr>
            <w:tcW w:w="3969" w:type="dxa"/>
          </w:tcPr>
          <w:p w:rsidR="007D551A" w:rsidRPr="00BA18FE" w:rsidRDefault="007D551A" w:rsidP="007D551A">
            <w:pPr>
              <w:widowControl w:val="0"/>
              <w:tabs>
                <w:tab w:val="left" w:pos="1147"/>
              </w:tabs>
              <w:spacing w:after="0" w:line="240" w:lineRule="auto"/>
              <w:jc w:val="center"/>
              <w:rPr>
                <w:rFonts w:ascii="Times New Roman" w:hAnsi="Times New Roman"/>
                <w:b/>
                <w:sz w:val="20"/>
                <w:szCs w:val="20"/>
                <w:lang w:val="kk-KZ"/>
              </w:rPr>
            </w:pPr>
            <w:r>
              <w:rPr>
                <w:rFonts w:ascii="Times New Roman" w:hAnsi="Times New Roman"/>
                <w:b/>
                <w:sz w:val="20"/>
                <w:szCs w:val="20"/>
                <w:lang w:val="kk-KZ"/>
              </w:rPr>
              <w:t>Рекомендации</w:t>
            </w:r>
          </w:p>
        </w:tc>
        <w:tc>
          <w:tcPr>
            <w:tcW w:w="3118" w:type="dxa"/>
          </w:tcPr>
          <w:p w:rsidR="007D551A" w:rsidRPr="00BA18FE" w:rsidRDefault="007D551A" w:rsidP="007D551A">
            <w:pPr>
              <w:widowControl w:val="0"/>
              <w:autoSpaceDE w:val="0"/>
              <w:autoSpaceDN w:val="0"/>
              <w:adjustRightInd w:val="0"/>
              <w:spacing w:after="0" w:line="240" w:lineRule="auto"/>
              <w:ind w:left="57" w:right="57" w:firstLine="170"/>
              <w:jc w:val="center"/>
              <w:rPr>
                <w:rFonts w:ascii="Times New Roman" w:hAnsi="Times New Roman"/>
                <w:b/>
                <w:sz w:val="20"/>
                <w:szCs w:val="20"/>
                <w:lang w:val="kk-KZ"/>
              </w:rPr>
            </w:pPr>
            <w:r>
              <w:rPr>
                <w:rFonts w:ascii="Times New Roman" w:hAnsi="Times New Roman"/>
                <w:b/>
                <w:sz w:val="20"/>
                <w:szCs w:val="20"/>
                <w:lang w:val="kk-KZ"/>
              </w:rPr>
              <w:t>Срок реализации рекомендации</w:t>
            </w:r>
          </w:p>
        </w:tc>
      </w:tr>
      <w:tr w:rsidR="007D551A" w:rsidRPr="00BA18FE" w:rsidTr="007D551A">
        <w:trPr>
          <w:trHeight w:val="265"/>
        </w:trPr>
        <w:tc>
          <w:tcPr>
            <w:tcW w:w="534" w:type="dxa"/>
          </w:tcPr>
          <w:p w:rsidR="007D551A" w:rsidRPr="00BA18FE" w:rsidRDefault="007D551A" w:rsidP="007D551A">
            <w:pPr>
              <w:widowControl w:val="0"/>
              <w:spacing w:after="0" w:line="240" w:lineRule="auto"/>
              <w:jc w:val="center"/>
              <w:rPr>
                <w:rStyle w:val="s1"/>
                <w:bCs/>
                <w:szCs w:val="20"/>
                <w:lang w:val="kk-KZ" w:eastAsia="en-US"/>
              </w:rPr>
            </w:pPr>
            <w:r>
              <w:rPr>
                <w:rStyle w:val="s1"/>
                <w:szCs w:val="20"/>
                <w:lang w:val="kk-KZ" w:eastAsia="en-US"/>
              </w:rPr>
              <w:t>1</w:t>
            </w:r>
          </w:p>
        </w:tc>
        <w:tc>
          <w:tcPr>
            <w:tcW w:w="3402" w:type="dxa"/>
          </w:tcPr>
          <w:p w:rsidR="007D551A" w:rsidRPr="00DD6C04" w:rsidRDefault="007D551A" w:rsidP="007D551A">
            <w:pPr>
              <w:rPr>
                <w:rFonts w:ascii="Times New Roman" w:hAnsi="Times New Roman"/>
                <w:sz w:val="20"/>
                <w:szCs w:val="20"/>
              </w:rPr>
            </w:pPr>
            <w:r w:rsidRPr="00DD6C04">
              <w:rPr>
                <w:rFonts w:ascii="Times New Roman" w:hAnsi="Times New Roman"/>
                <w:sz w:val="20"/>
                <w:szCs w:val="20"/>
              </w:rPr>
              <w:t xml:space="preserve">Положение Департамента по контролю в сфере образования </w:t>
            </w:r>
            <w:proofErr w:type="spellStart"/>
            <w:r w:rsidRPr="00DD6C04">
              <w:rPr>
                <w:rFonts w:ascii="Times New Roman" w:hAnsi="Times New Roman"/>
                <w:sz w:val="20"/>
                <w:szCs w:val="20"/>
              </w:rPr>
              <w:t>Западно-Казахстанской</w:t>
            </w:r>
            <w:proofErr w:type="spellEnd"/>
            <w:r w:rsidRPr="00DD6C04">
              <w:rPr>
                <w:rFonts w:ascii="Times New Roman" w:hAnsi="Times New Roman"/>
                <w:sz w:val="20"/>
                <w:szCs w:val="20"/>
              </w:rPr>
              <w:t xml:space="preserve"> области</w:t>
            </w:r>
          </w:p>
          <w:p w:rsidR="007D551A" w:rsidRPr="00DD6C04" w:rsidRDefault="007D551A" w:rsidP="007D551A">
            <w:pPr>
              <w:rPr>
                <w:rStyle w:val="a5"/>
                <w:rFonts w:ascii="Times New Roman" w:hAnsi="Times New Roman"/>
                <w:kern w:val="1"/>
                <w:sz w:val="20"/>
                <w:szCs w:val="20"/>
              </w:rPr>
            </w:pPr>
            <w:r w:rsidRPr="00DD6C04">
              <w:rPr>
                <w:rStyle w:val="a5"/>
                <w:rFonts w:ascii="Times New Roman" w:hAnsi="Times New Roman"/>
                <w:kern w:val="1"/>
                <w:sz w:val="20"/>
                <w:szCs w:val="20"/>
              </w:rPr>
              <w:t xml:space="preserve">2. Основные задачи, функции, права и </w:t>
            </w:r>
            <w:proofErr w:type="spellStart"/>
            <w:r w:rsidRPr="00DD6C04">
              <w:rPr>
                <w:rStyle w:val="a5"/>
                <w:rFonts w:ascii="Times New Roman" w:hAnsi="Times New Roman"/>
                <w:kern w:val="1"/>
                <w:sz w:val="20"/>
                <w:szCs w:val="20"/>
              </w:rPr>
              <w:t>обязанностиДепартамента</w:t>
            </w:r>
            <w:proofErr w:type="spellEnd"/>
          </w:p>
          <w:p w:rsidR="007D551A" w:rsidRPr="00DD6C04" w:rsidRDefault="007D551A" w:rsidP="007D551A">
            <w:pPr>
              <w:rPr>
                <w:rStyle w:val="a5"/>
                <w:rFonts w:ascii="Times New Roman" w:hAnsi="Times New Roman"/>
                <w:kern w:val="1"/>
                <w:sz w:val="20"/>
                <w:szCs w:val="20"/>
              </w:rPr>
            </w:pPr>
            <w:r>
              <w:rPr>
                <w:rFonts w:ascii="Times New Roman" w:hAnsi="Times New Roman"/>
                <w:iCs/>
                <w:spacing w:val="-10"/>
                <w:kern w:val="1"/>
                <w:sz w:val="20"/>
                <w:szCs w:val="20"/>
              </w:rPr>
              <w:t xml:space="preserve">П. 16 </w:t>
            </w:r>
            <w:proofErr w:type="spellStart"/>
            <w:r>
              <w:rPr>
                <w:rFonts w:ascii="Times New Roman" w:hAnsi="Times New Roman"/>
                <w:iCs/>
                <w:spacing w:val="-10"/>
                <w:kern w:val="1"/>
                <w:sz w:val="20"/>
                <w:szCs w:val="20"/>
              </w:rPr>
              <w:t>пп</w:t>
            </w:r>
            <w:proofErr w:type="spellEnd"/>
            <w:r>
              <w:rPr>
                <w:rFonts w:ascii="Times New Roman" w:hAnsi="Times New Roman"/>
                <w:iCs/>
                <w:spacing w:val="-10"/>
                <w:kern w:val="1"/>
                <w:sz w:val="20"/>
                <w:szCs w:val="20"/>
              </w:rPr>
              <w:t xml:space="preserve">. </w:t>
            </w:r>
            <w:r w:rsidRPr="00DD6C04">
              <w:rPr>
                <w:rFonts w:ascii="Times New Roman" w:hAnsi="Times New Roman"/>
                <w:iCs/>
                <w:spacing w:val="-10"/>
                <w:kern w:val="1"/>
                <w:sz w:val="20"/>
                <w:szCs w:val="20"/>
              </w:rPr>
              <w:t xml:space="preserve">3) осуществление государственного </w:t>
            </w:r>
            <w:proofErr w:type="gramStart"/>
            <w:r w:rsidRPr="00DD6C04">
              <w:rPr>
                <w:rFonts w:ascii="Times New Roman" w:hAnsi="Times New Roman"/>
                <w:iCs/>
                <w:spacing w:val="-10"/>
                <w:kern w:val="1"/>
                <w:sz w:val="20"/>
                <w:szCs w:val="20"/>
              </w:rPr>
              <w:t>контроля за</w:t>
            </w:r>
            <w:proofErr w:type="gramEnd"/>
            <w:r w:rsidRPr="00DD6C04">
              <w:rPr>
                <w:rFonts w:ascii="Times New Roman" w:hAnsi="Times New Roman"/>
                <w:iCs/>
                <w:spacing w:val="-10"/>
                <w:kern w:val="1"/>
                <w:sz w:val="20"/>
                <w:szCs w:val="20"/>
              </w:rPr>
              <w:t xml:space="preserve"> исполнением законодательства Республики Казахстан и нормативных правовых актов в </w:t>
            </w:r>
            <w:r w:rsidRPr="00E36BF4">
              <w:rPr>
                <w:rFonts w:ascii="Times New Roman" w:hAnsi="Times New Roman"/>
                <w:b/>
                <w:iCs/>
                <w:spacing w:val="-10"/>
                <w:kern w:val="1"/>
                <w:sz w:val="20"/>
                <w:szCs w:val="20"/>
              </w:rPr>
              <w:t>области образования</w:t>
            </w:r>
            <w:r w:rsidRPr="00DD6C04">
              <w:rPr>
                <w:rFonts w:ascii="Times New Roman" w:hAnsi="Times New Roman"/>
                <w:iCs/>
                <w:spacing w:val="-10"/>
                <w:kern w:val="1"/>
                <w:sz w:val="20"/>
                <w:szCs w:val="20"/>
              </w:rPr>
              <w:t>, государственных общеобязательных стандартов образования в организациях образования независимо от форм собственности и ведомственной подчиненности</w:t>
            </w:r>
          </w:p>
          <w:p w:rsidR="007D551A" w:rsidRPr="00DD6C04" w:rsidRDefault="007D551A" w:rsidP="007D551A">
            <w:pPr>
              <w:rPr>
                <w:rStyle w:val="a5"/>
                <w:rFonts w:ascii="Times New Roman" w:hAnsi="Times New Roman"/>
                <w:kern w:val="1"/>
                <w:sz w:val="20"/>
                <w:szCs w:val="20"/>
              </w:rPr>
            </w:pPr>
          </w:p>
          <w:p w:rsidR="007D551A" w:rsidRPr="00DD6C04" w:rsidRDefault="007D551A" w:rsidP="007D551A">
            <w:pPr>
              <w:rPr>
                <w:rFonts w:ascii="Times New Roman" w:hAnsi="Times New Roman"/>
                <w:kern w:val="1"/>
                <w:sz w:val="20"/>
                <w:szCs w:val="20"/>
              </w:rPr>
            </w:pPr>
          </w:p>
          <w:p w:rsidR="007D551A" w:rsidRPr="00DD6C04" w:rsidRDefault="007D551A" w:rsidP="007D551A">
            <w:pPr>
              <w:rPr>
                <w:rFonts w:ascii="Times New Roman" w:hAnsi="Times New Roman"/>
                <w:sz w:val="20"/>
                <w:szCs w:val="20"/>
              </w:rPr>
            </w:pPr>
          </w:p>
          <w:p w:rsidR="007D551A" w:rsidRPr="00DD6C04" w:rsidRDefault="007D551A" w:rsidP="007D551A">
            <w:pPr>
              <w:rPr>
                <w:rFonts w:ascii="Times New Roman" w:hAnsi="Times New Roman"/>
                <w:sz w:val="20"/>
                <w:szCs w:val="20"/>
              </w:rPr>
            </w:pPr>
          </w:p>
        </w:tc>
        <w:tc>
          <w:tcPr>
            <w:tcW w:w="4394" w:type="dxa"/>
          </w:tcPr>
          <w:p w:rsidR="007D551A" w:rsidRPr="00D63618" w:rsidRDefault="007D551A" w:rsidP="007D551A">
            <w:pPr>
              <w:rPr>
                <w:rFonts w:ascii="Times New Roman" w:hAnsi="Times New Roman"/>
                <w:color w:val="000000"/>
                <w:spacing w:val="2"/>
                <w:sz w:val="20"/>
                <w:szCs w:val="20"/>
                <w:shd w:val="clear" w:color="auto" w:fill="FFFFFF"/>
              </w:rPr>
            </w:pPr>
            <w:r w:rsidRPr="00DD6C04">
              <w:rPr>
                <w:rFonts w:ascii="Times New Roman" w:hAnsi="Times New Roman"/>
                <w:sz w:val="20"/>
                <w:szCs w:val="20"/>
                <w:lang w:val="kk-KZ"/>
              </w:rPr>
              <w:t>При проведении деятельности организаций образования, например в части обеспечения кадрами и других вопросов возникает необходимость обращения к НПА, регулирующие определенные процессы во всех государственных организациях: Приказ Министра культуры и спорта РК от 22.12.2014 г. «</w:t>
            </w:r>
            <w:r w:rsidRPr="00DD6C04">
              <w:rPr>
                <w:rFonts w:ascii="Times New Roman" w:hAnsi="Times New Roman"/>
                <w:sz w:val="20"/>
                <w:szCs w:val="20"/>
              </w:rPr>
              <w:t>Об утверждении Типовых правил документирования и управления документацией в государственных и негосударственных организациях», Приказ Министра здравоохранения и социального развития РК от 25.12.2015 г. №1017 «Об утверждении Правил</w:t>
            </w:r>
            <w:r w:rsidRPr="00DD6C04">
              <w:rPr>
                <w:rFonts w:ascii="Times New Roman" w:hAnsi="Times New Roman"/>
                <w:color w:val="000000"/>
                <w:spacing w:val="2"/>
                <w:sz w:val="20"/>
                <w:szCs w:val="20"/>
                <w:shd w:val="clear" w:color="auto" w:fill="FFFFFF"/>
              </w:rPr>
              <w:t> поступления на гражданскую службу и проведения конкурса на занятие вакантной должности гражданского служащего»</w:t>
            </w:r>
            <w:r>
              <w:rPr>
                <w:rFonts w:ascii="Times New Roman" w:hAnsi="Times New Roman"/>
                <w:color w:val="000000"/>
                <w:spacing w:val="2"/>
                <w:sz w:val="20"/>
                <w:szCs w:val="20"/>
                <w:shd w:val="clear" w:color="auto" w:fill="FFFFFF"/>
              </w:rPr>
              <w:t xml:space="preserve">. Таким образом,  часть процедур, </w:t>
            </w:r>
            <w:proofErr w:type="gramStart"/>
            <w:r>
              <w:rPr>
                <w:rFonts w:ascii="Times New Roman" w:hAnsi="Times New Roman"/>
                <w:color w:val="000000"/>
                <w:spacing w:val="2"/>
                <w:sz w:val="20"/>
                <w:szCs w:val="20"/>
                <w:shd w:val="clear" w:color="auto" w:fill="FFFFFF"/>
              </w:rPr>
              <w:t>регламентируемые</w:t>
            </w:r>
            <w:proofErr w:type="gramEnd"/>
            <w:r>
              <w:rPr>
                <w:rFonts w:ascii="Times New Roman" w:hAnsi="Times New Roman"/>
                <w:color w:val="000000"/>
                <w:spacing w:val="2"/>
                <w:sz w:val="20"/>
                <w:szCs w:val="20"/>
                <w:shd w:val="clear" w:color="auto" w:fill="FFFFFF"/>
              </w:rPr>
              <w:t xml:space="preserve"> вышеуказанными НПА остается без контроля либо наоборот, квалифицируется как превышение полномочий</w:t>
            </w:r>
          </w:p>
        </w:tc>
        <w:tc>
          <w:tcPr>
            <w:tcW w:w="3969" w:type="dxa"/>
          </w:tcPr>
          <w:p w:rsidR="006A21EC" w:rsidRDefault="006A21EC" w:rsidP="007D551A">
            <w:pPr>
              <w:rPr>
                <w:rFonts w:ascii="Times New Roman" w:hAnsi="Times New Roman"/>
                <w:sz w:val="20"/>
                <w:szCs w:val="20"/>
                <w:lang w:val="kk-KZ"/>
              </w:rPr>
            </w:pPr>
            <w:r>
              <w:rPr>
                <w:rFonts w:ascii="Times New Roman" w:hAnsi="Times New Roman"/>
                <w:sz w:val="20"/>
                <w:szCs w:val="20"/>
                <w:lang w:val="kk-KZ"/>
              </w:rPr>
              <w:t xml:space="preserve">Направление информации в Комитет по контролю в сфере образования и науки МОН РК </w:t>
            </w:r>
          </w:p>
          <w:p w:rsidR="007D551A" w:rsidRPr="00DD6C04" w:rsidRDefault="006A21EC" w:rsidP="007D551A">
            <w:pPr>
              <w:rPr>
                <w:rFonts w:ascii="Times New Roman" w:hAnsi="Times New Roman"/>
                <w:sz w:val="20"/>
                <w:szCs w:val="20"/>
              </w:rPr>
            </w:pPr>
            <w:r>
              <w:rPr>
                <w:rFonts w:ascii="Times New Roman" w:hAnsi="Times New Roman"/>
                <w:sz w:val="20"/>
                <w:szCs w:val="20"/>
                <w:lang w:val="kk-KZ"/>
              </w:rPr>
              <w:t>В</w:t>
            </w:r>
            <w:r w:rsidR="007D551A" w:rsidRPr="00DD6C04">
              <w:rPr>
                <w:rFonts w:ascii="Times New Roman" w:hAnsi="Times New Roman"/>
                <w:sz w:val="20"/>
                <w:szCs w:val="20"/>
                <w:lang w:val="kk-KZ"/>
              </w:rPr>
              <w:t>нес</w:t>
            </w:r>
            <w:r w:rsidR="007D551A">
              <w:rPr>
                <w:rFonts w:ascii="Times New Roman" w:hAnsi="Times New Roman"/>
                <w:sz w:val="20"/>
                <w:szCs w:val="20"/>
                <w:lang w:val="kk-KZ"/>
              </w:rPr>
              <w:t>ени</w:t>
            </w:r>
            <w:r>
              <w:rPr>
                <w:rFonts w:ascii="Times New Roman" w:hAnsi="Times New Roman"/>
                <w:sz w:val="20"/>
                <w:szCs w:val="20"/>
                <w:lang w:val="kk-KZ"/>
              </w:rPr>
              <w:t>е</w:t>
            </w:r>
            <w:r w:rsidR="007D551A" w:rsidRPr="00DD6C04">
              <w:rPr>
                <w:rFonts w:ascii="Times New Roman" w:hAnsi="Times New Roman"/>
                <w:sz w:val="20"/>
                <w:szCs w:val="20"/>
                <w:lang w:val="kk-KZ"/>
              </w:rPr>
              <w:t xml:space="preserve"> изменения в </w:t>
            </w:r>
            <w:r w:rsidR="007D551A" w:rsidRPr="00DD6C04">
              <w:rPr>
                <w:rFonts w:ascii="Times New Roman" w:hAnsi="Times New Roman"/>
                <w:sz w:val="20"/>
                <w:szCs w:val="20"/>
              </w:rPr>
              <w:t xml:space="preserve">Положение Департамента по контролю в сфере образования </w:t>
            </w:r>
            <w:proofErr w:type="spellStart"/>
            <w:r w:rsidR="007D551A" w:rsidRPr="00DD6C04">
              <w:rPr>
                <w:rFonts w:ascii="Times New Roman" w:hAnsi="Times New Roman"/>
                <w:sz w:val="20"/>
                <w:szCs w:val="20"/>
              </w:rPr>
              <w:t>Западно-Казахстанской</w:t>
            </w:r>
            <w:proofErr w:type="spellEnd"/>
            <w:r w:rsidR="007D551A" w:rsidRPr="00DD6C04">
              <w:rPr>
                <w:rFonts w:ascii="Times New Roman" w:hAnsi="Times New Roman"/>
                <w:sz w:val="20"/>
                <w:szCs w:val="20"/>
              </w:rPr>
              <w:t xml:space="preserve"> области</w:t>
            </w:r>
          </w:p>
          <w:p w:rsidR="007D551A" w:rsidRPr="00DD6C04" w:rsidRDefault="007D551A" w:rsidP="007D551A">
            <w:pPr>
              <w:rPr>
                <w:rStyle w:val="a5"/>
                <w:rFonts w:ascii="Times New Roman" w:hAnsi="Times New Roman"/>
                <w:kern w:val="1"/>
                <w:sz w:val="20"/>
                <w:szCs w:val="20"/>
              </w:rPr>
            </w:pPr>
            <w:r w:rsidRPr="00DD6C04">
              <w:rPr>
                <w:rFonts w:ascii="Times New Roman" w:hAnsi="Times New Roman"/>
                <w:sz w:val="20"/>
                <w:szCs w:val="20"/>
                <w:lang w:val="kk-KZ"/>
              </w:rPr>
              <w:t xml:space="preserve"> </w:t>
            </w:r>
            <w:r w:rsidRPr="00DD6C04">
              <w:rPr>
                <w:rStyle w:val="a5"/>
                <w:rFonts w:ascii="Times New Roman" w:hAnsi="Times New Roman"/>
                <w:kern w:val="1"/>
                <w:sz w:val="20"/>
                <w:szCs w:val="20"/>
              </w:rPr>
              <w:t xml:space="preserve">2. Основные задачи, функции, права и </w:t>
            </w:r>
            <w:proofErr w:type="spellStart"/>
            <w:r w:rsidRPr="00DD6C04">
              <w:rPr>
                <w:rStyle w:val="a5"/>
                <w:rFonts w:ascii="Times New Roman" w:hAnsi="Times New Roman"/>
                <w:kern w:val="1"/>
                <w:sz w:val="20"/>
                <w:szCs w:val="20"/>
              </w:rPr>
              <w:t>обязанностиДепартамента</w:t>
            </w:r>
            <w:proofErr w:type="spellEnd"/>
          </w:p>
          <w:p w:rsidR="007D551A" w:rsidRDefault="007D551A" w:rsidP="007D551A">
            <w:pPr>
              <w:rPr>
                <w:rFonts w:ascii="Times New Roman" w:hAnsi="Times New Roman"/>
                <w:iCs/>
                <w:spacing w:val="-10"/>
                <w:kern w:val="1"/>
                <w:sz w:val="20"/>
                <w:szCs w:val="20"/>
                <w:lang w:val="kk-KZ"/>
              </w:rPr>
            </w:pPr>
            <w:r w:rsidRPr="00DD6C04">
              <w:rPr>
                <w:rFonts w:ascii="Times New Roman" w:hAnsi="Times New Roman"/>
                <w:iCs/>
                <w:spacing w:val="-10"/>
                <w:kern w:val="1"/>
                <w:sz w:val="20"/>
                <w:szCs w:val="20"/>
              </w:rPr>
              <w:t xml:space="preserve">3) осуществление государственного </w:t>
            </w:r>
            <w:proofErr w:type="gramStart"/>
            <w:r w:rsidRPr="00DD6C04">
              <w:rPr>
                <w:rFonts w:ascii="Times New Roman" w:hAnsi="Times New Roman"/>
                <w:iCs/>
                <w:spacing w:val="-10"/>
                <w:kern w:val="1"/>
                <w:sz w:val="20"/>
                <w:szCs w:val="20"/>
              </w:rPr>
              <w:t>контроля за</w:t>
            </w:r>
            <w:proofErr w:type="gramEnd"/>
            <w:r w:rsidRPr="00DD6C04">
              <w:rPr>
                <w:rFonts w:ascii="Times New Roman" w:hAnsi="Times New Roman"/>
                <w:iCs/>
                <w:spacing w:val="-10"/>
                <w:kern w:val="1"/>
                <w:sz w:val="20"/>
                <w:szCs w:val="20"/>
              </w:rPr>
              <w:t xml:space="preserve"> исполнением законодательства Республики Казахстан и нормативных правовых актов, </w:t>
            </w:r>
            <w:r w:rsidRPr="00E36BF4">
              <w:rPr>
                <w:rFonts w:ascii="Times New Roman" w:hAnsi="Times New Roman"/>
                <w:b/>
                <w:iCs/>
                <w:spacing w:val="-10"/>
                <w:kern w:val="1"/>
                <w:sz w:val="20"/>
                <w:szCs w:val="20"/>
              </w:rPr>
              <w:t>регулирующих деятельность системы образования</w:t>
            </w:r>
            <w:r w:rsidRPr="00DD6C04">
              <w:rPr>
                <w:rFonts w:ascii="Times New Roman" w:hAnsi="Times New Roman"/>
                <w:iCs/>
                <w:spacing w:val="-10"/>
                <w:kern w:val="1"/>
                <w:sz w:val="20"/>
                <w:szCs w:val="20"/>
              </w:rPr>
              <w:t>, государственных общеобязательных стандартов образования в организациях образования независимо от форм собственности и ведомственной подчиненности</w:t>
            </w:r>
          </w:p>
          <w:p w:rsidR="006A21EC" w:rsidRPr="006A21EC" w:rsidRDefault="006A21EC" w:rsidP="007D551A">
            <w:pPr>
              <w:rPr>
                <w:rFonts w:ascii="Times New Roman" w:hAnsi="Times New Roman"/>
                <w:sz w:val="20"/>
                <w:szCs w:val="20"/>
                <w:lang w:val="kk-KZ"/>
              </w:rPr>
            </w:pPr>
          </w:p>
        </w:tc>
        <w:tc>
          <w:tcPr>
            <w:tcW w:w="3118" w:type="dxa"/>
          </w:tcPr>
          <w:p w:rsidR="007D551A" w:rsidRPr="00AA2C19" w:rsidRDefault="007D551A" w:rsidP="007D551A">
            <w:pPr>
              <w:spacing w:after="0"/>
              <w:rPr>
                <w:rFonts w:ascii="Times New Roman" w:hAnsi="Times New Roman"/>
                <w:sz w:val="20"/>
                <w:szCs w:val="20"/>
              </w:rPr>
            </w:pPr>
            <w:r>
              <w:rPr>
                <w:rFonts w:ascii="Times New Roman" w:hAnsi="Times New Roman"/>
                <w:sz w:val="20"/>
                <w:szCs w:val="20"/>
              </w:rPr>
              <w:t>До 10 ноября 2017 г.</w:t>
            </w:r>
          </w:p>
        </w:tc>
      </w:tr>
      <w:tr w:rsidR="007D551A" w:rsidRPr="00BA18FE" w:rsidTr="007D551A">
        <w:trPr>
          <w:trHeight w:val="265"/>
        </w:trPr>
        <w:tc>
          <w:tcPr>
            <w:tcW w:w="534" w:type="dxa"/>
          </w:tcPr>
          <w:p w:rsidR="007D551A" w:rsidRDefault="007D551A" w:rsidP="007D551A">
            <w:pPr>
              <w:widowControl w:val="0"/>
              <w:spacing w:after="0" w:line="240" w:lineRule="auto"/>
              <w:jc w:val="center"/>
              <w:rPr>
                <w:rStyle w:val="s1"/>
                <w:szCs w:val="20"/>
                <w:lang w:val="kk-KZ" w:eastAsia="en-US"/>
              </w:rPr>
            </w:pPr>
          </w:p>
        </w:tc>
        <w:tc>
          <w:tcPr>
            <w:tcW w:w="3402" w:type="dxa"/>
          </w:tcPr>
          <w:p w:rsidR="007D551A" w:rsidRPr="00DD6C04" w:rsidRDefault="007D551A" w:rsidP="007D551A">
            <w:pPr>
              <w:rPr>
                <w:rFonts w:ascii="Times New Roman" w:hAnsi="Times New Roman"/>
                <w:sz w:val="20"/>
                <w:szCs w:val="20"/>
              </w:rPr>
            </w:pPr>
            <w:r w:rsidRPr="005E1219">
              <w:rPr>
                <w:rFonts w:ascii="Times New Roman" w:hAnsi="Times New Roman"/>
                <w:sz w:val="20"/>
                <w:szCs w:val="20"/>
              </w:rPr>
              <w:t xml:space="preserve">        </w:t>
            </w:r>
            <w:r w:rsidRPr="00DD6C04">
              <w:rPr>
                <w:rFonts w:ascii="Times New Roman" w:hAnsi="Times New Roman"/>
                <w:sz w:val="20"/>
                <w:szCs w:val="20"/>
              </w:rPr>
              <w:t xml:space="preserve"> Положение Департамента по контролю в сфере образования </w:t>
            </w:r>
            <w:proofErr w:type="spellStart"/>
            <w:r w:rsidRPr="00DD6C04">
              <w:rPr>
                <w:rFonts w:ascii="Times New Roman" w:hAnsi="Times New Roman"/>
                <w:sz w:val="20"/>
                <w:szCs w:val="20"/>
              </w:rPr>
              <w:lastRenderedPageBreak/>
              <w:t>Западно-Казахстанской</w:t>
            </w:r>
            <w:proofErr w:type="spellEnd"/>
            <w:r w:rsidRPr="00DD6C04">
              <w:rPr>
                <w:rFonts w:ascii="Times New Roman" w:hAnsi="Times New Roman"/>
                <w:sz w:val="20"/>
                <w:szCs w:val="20"/>
              </w:rPr>
              <w:t xml:space="preserve"> области</w:t>
            </w:r>
          </w:p>
          <w:p w:rsidR="007D551A" w:rsidRPr="00DD6C04" w:rsidRDefault="007D551A" w:rsidP="007D551A">
            <w:pPr>
              <w:rPr>
                <w:rStyle w:val="a5"/>
                <w:rFonts w:ascii="Times New Roman" w:hAnsi="Times New Roman"/>
                <w:kern w:val="1"/>
                <w:sz w:val="20"/>
                <w:szCs w:val="20"/>
              </w:rPr>
            </w:pPr>
            <w:r w:rsidRPr="00DD6C04">
              <w:rPr>
                <w:rStyle w:val="a5"/>
                <w:rFonts w:ascii="Times New Roman" w:hAnsi="Times New Roman"/>
                <w:kern w:val="1"/>
                <w:sz w:val="20"/>
                <w:szCs w:val="20"/>
              </w:rPr>
              <w:t xml:space="preserve">2. Основные задачи, функции, права и </w:t>
            </w:r>
            <w:proofErr w:type="spellStart"/>
            <w:r w:rsidRPr="00DD6C04">
              <w:rPr>
                <w:rStyle w:val="a5"/>
                <w:rFonts w:ascii="Times New Roman" w:hAnsi="Times New Roman"/>
                <w:kern w:val="1"/>
                <w:sz w:val="20"/>
                <w:szCs w:val="20"/>
              </w:rPr>
              <w:t>обязанностиДепартамента</w:t>
            </w:r>
            <w:proofErr w:type="spellEnd"/>
          </w:p>
          <w:p w:rsidR="007D551A" w:rsidRDefault="007D551A" w:rsidP="007D551A">
            <w:pPr>
              <w:jc w:val="both"/>
              <w:rPr>
                <w:rFonts w:ascii="Times New Roman" w:hAnsi="Times New Roman"/>
                <w:sz w:val="20"/>
                <w:szCs w:val="20"/>
              </w:rPr>
            </w:pPr>
            <w:r>
              <w:rPr>
                <w:rFonts w:ascii="Times New Roman" w:hAnsi="Times New Roman"/>
                <w:sz w:val="20"/>
                <w:szCs w:val="20"/>
              </w:rPr>
              <w:t xml:space="preserve">П16. </w:t>
            </w:r>
            <w:proofErr w:type="spellStart"/>
            <w:r>
              <w:rPr>
                <w:rFonts w:ascii="Times New Roman" w:hAnsi="Times New Roman"/>
                <w:sz w:val="20"/>
                <w:szCs w:val="20"/>
              </w:rPr>
              <w:t>Пп</w:t>
            </w:r>
            <w:proofErr w:type="spellEnd"/>
            <w:r>
              <w:rPr>
                <w:rFonts w:ascii="Times New Roman" w:hAnsi="Times New Roman"/>
                <w:sz w:val="20"/>
                <w:szCs w:val="20"/>
              </w:rPr>
              <w:t xml:space="preserve"> 4).</w:t>
            </w:r>
          </w:p>
          <w:p w:rsidR="007D551A" w:rsidRPr="005E1219" w:rsidRDefault="007D551A" w:rsidP="007D551A">
            <w:pPr>
              <w:jc w:val="both"/>
              <w:rPr>
                <w:rFonts w:ascii="Times New Roman" w:hAnsi="Times New Roman"/>
                <w:sz w:val="20"/>
                <w:szCs w:val="20"/>
              </w:rPr>
            </w:pPr>
            <w:r w:rsidRPr="005E1219">
              <w:rPr>
                <w:rFonts w:ascii="Times New Roman" w:hAnsi="Times New Roman"/>
                <w:sz w:val="20"/>
                <w:szCs w:val="20"/>
              </w:rPr>
              <w:t xml:space="preserve"> </w:t>
            </w:r>
            <w:proofErr w:type="gramStart"/>
            <w:r w:rsidRPr="005E1219">
              <w:rPr>
                <w:rFonts w:ascii="Times New Roman" w:hAnsi="Times New Roman"/>
                <w:sz w:val="20"/>
                <w:szCs w:val="20"/>
              </w:rPr>
              <w:t>по результатам контрольных и проверочных мероприятий составление протоколов  об административных правонарушениях по статьям 409 (часть четвертая, шестая и седьмая), 462, 463, 464, 467 , наложение административных взысканий за административные правонарушения по статьям 84, 409 (часть четвертая и шестая), 464 (часть первая) Кодекса Республики Казахстан «Об административных правонарушениях» от 5 июля 2014 года, возбуждение и передача их в судебные органы, участие в</w:t>
            </w:r>
            <w:proofErr w:type="gramEnd"/>
            <w:r w:rsidRPr="005E1219">
              <w:rPr>
                <w:rFonts w:ascii="Times New Roman" w:hAnsi="Times New Roman"/>
                <w:sz w:val="20"/>
                <w:szCs w:val="20"/>
              </w:rPr>
              <w:t xml:space="preserve"> судебных </w:t>
            </w:r>
            <w:proofErr w:type="gramStart"/>
            <w:r w:rsidRPr="005E1219">
              <w:rPr>
                <w:rFonts w:ascii="Times New Roman" w:hAnsi="Times New Roman"/>
                <w:sz w:val="20"/>
                <w:szCs w:val="20"/>
              </w:rPr>
              <w:t>процессах</w:t>
            </w:r>
            <w:proofErr w:type="gramEnd"/>
            <w:r w:rsidRPr="005E1219">
              <w:rPr>
                <w:rFonts w:ascii="Times New Roman" w:hAnsi="Times New Roman"/>
                <w:sz w:val="20"/>
                <w:szCs w:val="20"/>
              </w:rPr>
              <w:t>;»;</w:t>
            </w:r>
          </w:p>
          <w:p w:rsidR="007D551A" w:rsidRPr="005E1219" w:rsidRDefault="007D551A" w:rsidP="007D551A">
            <w:pPr>
              <w:rPr>
                <w:rStyle w:val="a5"/>
                <w:rFonts w:ascii="Times New Roman" w:hAnsi="Times New Roman"/>
                <w:kern w:val="1"/>
                <w:sz w:val="20"/>
                <w:szCs w:val="20"/>
              </w:rPr>
            </w:pPr>
          </w:p>
        </w:tc>
        <w:tc>
          <w:tcPr>
            <w:tcW w:w="4394" w:type="dxa"/>
          </w:tcPr>
          <w:p w:rsidR="000B7367" w:rsidRDefault="007D551A" w:rsidP="007D551A">
            <w:pPr>
              <w:spacing w:after="0"/>
              <w:rPr>
                <w:rFonts w:ascii="Times New Roman" w:hAnsi="Times New Roman"/>
                <w:color w:val="000000"/>
                <w:sz w:val="20"/>
                <w:szCs w:val="20"/>
              </w:rPr>
            </w:pPr>
            <w:r w:rsidRPr="00994573">
              <w:rPr>
                <w:rFonts w:ascii="Times New Roman" w:hAnsi="Times New Roman"/>
                <w:color w:val="000000"/>
                <w:sz w:val="20"/>
                <w:szCs w:val="20"/>
              </w:rPr>
              <w:lastRenderedPageBreak/>
              <w:t>Согласно</w:t>
            </w:r>
          </w:p>
          <w:p w:rsidR="007D551A" w:rsidRDefault="007D551A" w:rsidP="007D551A">
            <w:pPr>
              <w:spacing w:after="0"/>
              <w:rPr>
                <w:rFonts w:ascii="Times New Roman" w:hAnsi="Times New Roman"/>
                <w:color w:val="000000"/>
                <w:sz w:val="20"/>
                <w:szCs w:val="20"/>
              </w:rPr>
            </w:pPr>
            <w:r w:rsidRPr="00994573">
              <w:rPr>
                <w:rFonts w:ascii="Times New Roman" w:hAnsi="Times New Roman"/>
                <w:color w:val="000000"/>
                <w:sz w:val="20"/>
                <w:szCs w:val="20"/>
              </w:rPr>
              <w:t xml:space="preserve"> Стат</w:t>
            </w:r>
            <w:r w:rsidR="000B7367">
              <w:rPr>
                <w:rFonts w:ascii="Times New Roman" w:hAnsi="Times New Roman"/>
                <w:color w:val="000000"/>
                <w:sz w:val="20"/>
                <w:szCs w:val="20"/>
              </w:rPr>
              <w:t>ьи</w:t>
            </w:r>
            <w:r>
              <w:rPr>
                <w:rFonts w:ascii="Times New Roman" w:hAnsi="Times New Roman"/>
                <w:color w:val="000000"/>
                <w:sz w:val="20"/>
                <w:szCs w:val="20"/>
              </w:rPr>
              <w:t xml:space="preserve"> </w:t>
            </w:r>
            <w:r w:rsidRPr="00994573">
              <w:rPr>
                <w:rFonts w:ascii="Times New Roman" w:hAnsi="Times New Roman"/>
                <w:color w:val="000000"/>
                <w:sz w:val="20"/>
                <w:szCs w:val="20"/>
              </w:rPr>
              <w:t xml:space="preserve"> 730 </w:t>
            </w:r>
            <w:bookmarkStart w:id="0" w:name="z2395"/>
            <w:r>
              <w:rPr>
                <w:rFonts w:ascii="Times New Roman" w:hAnsi="Times New Roman"/>
                <w:color w:val="000000"/>
                <w:sz w:val="20"/>
                <w:szCs w:val="20"/>
              </w:rPr>
              <w:t xml:space="preserve">  </w:t>
            </w:r>
            <w:r w:rsidRPr="00994573">
              <w:rPr>
                <w:rFonts w:ascii="Times New Roman" w:hAnsi="Times New Roman"/>
                <w:color w:val="000000"/>
                <w:sz w:val="20"/>
                <w:szCs w:val="20"/>
              </w:rPr>
              <w:t>К</w:t>
            </w:r>
            <w:r>
              <w:rPr>
                <w:rFonts w:ascii="Times New Roman" w:hAnsi="Times New Roman"/>
                <w:color w:val="000000"/>
                <w:sz w:val="20"/>
                <w:szCs w:val="20"/>
              </w:rPr>
              <w:t xml:space="preserve">одекса об </w:t>
            </w:r>
            <w:proofErr w:type="gramStart"/>
            <w:r>
              <w:rPr>
                <w:rFonts w:ascii="Times New Roman" w:hAnsi="Times New Roman"/>
                <w:color w:val="000000"/>
                <w:sz w:val="20"/>
                <w:szCs w:val="20"/>
              </w:rPr>
              <w:t>административных</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праовнарушениях</w:t>
            </w:r>
            <w:proofErr w:type="spellEnd"/>
            <w:r>
              <w:rPr>
                <w:rFonts w:ascii="Times New Roman" w:hAnsi="Times New Roman"/>
                <w:color w:val="000000"/>
                <w:sz w:val="20"/>
                <w:szCs w:val="20"/>
              </w:rPr>
              <w:t xml:space="preserve">                       </w:t>
            </w:r>
            <w:r w:rsidRPr="00994573">
              <w:rPr>
                <w:rFonts w:ascii="Times New Roman" w:hAnsi="Times New Roman"/>
                <w:color w:val="000000"/>
                <w:sz w:val="20"/>
                <w:szCs w:val="20"/>
              </w:rPr>
              <w:t xml:space="preserve"> 1. </w:t>
            </w:r>
            <w:r w:rsidRPr="00994573">
              <w:rPr>
                <w:rFonts w:ascii="Times New Roman" w:hAnsi="Times New Roman"/>
                <w:color w:val="000000"/>
                <w:sz w:val="20"/>
                <w:szCs w:val="20"/>
              </w:rPr>
              <w:lastRenderedPageBreak/>
              <w:t>Уполномоченный орган в области образования рассматривает дела об административных правонарушениях, предусмотренных статьями 84, 409 (частями первой, второй, третьей, четвертой, пятой и шестой), 464 (частью первой) настоящего Кодекса.</w:t>
            </w:r>
          </w:p>
          <w:p w:rsidR="000B7367" w:rsidRPr="000B7367" w:rsidRDefault="000B7367" w:rsidP="000B7367">
            <w:pPr>
              <w:spacing w:after="0"/>
              <w:rPr>
                <w:rFonts w:ascii="Times New Roman" w:hAnsi="Times New Roman"/>
                <w:sz w:val="20"/>
                <w:szCs w:val="20"/>
              </w:rPr>
            </w:pPr>
            <w:r w:rsidRPr="000B7367">
              <w:rPr>
                <w:rFonts w:ascii="Times New Roman" w:hAnsi="Times New Roman"/>
                <w:color w:val="000000"/>
                <w:sz w:val="20"/>
                <w:szCs w:val="20"/>
              </w:rPr>
              <w:t>Стать</w:t>
            </w:r>
            <w:r>
              <w:rPr>
                <w:rFonts w:ascii="Times New Roman" w:hAnsi="Times New Roman"/>
                <w:color w:val="000000"/>
                <w:sz w:val="20"/>
                <w:szCs w:val="20"/>
              </w:rPr>
              <w:t>и</w:t>
            </w:r>
            <w:r w:rsidRPr="000B7367">
              <w:rPr>
                <w:rFonts w:ascii="Times New Roman" w:hAnsi="Times New Roman"/>
                <w:color w:val="000000"/>
                <w:sz w:val="20"/>
                <w:szCs w:val="20"/>
              </w:rPr>
              <w:t xml:space="preserve"> 804. Должностные лица, имеющие право составлять протоколы об административных правонарушениях</w:t>
            </w:r>
          </w:p>
          <w:p w:rsidR="000B7367" w:rsidRPr="000B7367" w:rsidRDefault="000B7367" w:rsidP="000B7367">
            <w:pPr>
              <w:spacing w:after="0"/>
              <w:rPr>
                <w:rFonts w:ascii="Times New Roman" w:hAnsi="Times New Roman"/>
              </w:rPr>
            </w:pPr>
            <w:r w:rsidRPr="000B7367">
              <w:rPr>
                <w:rFonts w:ascii="Times New Roman" w:hAnsi="Times New Roman"/>
                <w:color w:val="000000"/>
                <w:sz w:val="20"/>
              </w:rPr>
              <w:t xml:space="preserve">      1. </w:t>
            </w:r>
            <w:proofErr w:type="gramStart"/>
            <w:r w:rsidRPr="000B7367">
              <w:rPr>
                <w:rFonts w:ascii="Times New Roman" w:hAnsi="Times New Roman"/>
                <w:color w:val="000000"/>
                <w:sz w:val="20"/>
              </w:rPr>
              <w:t>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r>
              <w:rPr>
                <w:color w:val="000000"/>
                <w:sz w:val="20"/>
              </w:rPr>
              <w:t>       </w:t>
            </w:r>
            <w:r w:rsidRPr="000B7367">
              <w:rPr>
                <w:rFonts w:ascii="Times New Roman" w:hAnsi="Times New Roman"/>
                <w:color w:val="000000"/>
                <w:sz w:val="20"/>
              </w:rPr>
              <w:t>49) уполномоченного органа в области образования (статьи 409 (часть седьмая), 462, 463);</w:t>
            </w:r>
            <w:proofErr w:type="gramEnd"/>
          </w:p>
          <w:p w:rsidR="000B7367" w:rsidRPr="000B7367" w:rsidRDefault="000B7367" w:rsidP="000B7367">
            <w:pPr>
              <w:spacing w:after="0"/>
              <w:rPr>
                <w:rFonts w:ascii="Times New Roman" w:hAnsi="Times New Roman"/>
                <w:sz w:val="20"/>
                <w:szCs w:val="20"/>
              </w:rPr>
            </w:pPr>
          </w:p>
          <w:bookmarkEnd w:id="0"/>
          <w:p w:rsidR="007D551A" w:rsidRPr="005E1219" w:rsidRDefault="007D551A" w:rsidP="000B7367">
            <w:pPr>
              <w:rPr>
                <w:rStyle w:val="a5"/>
                <w:rFonts w:ascii="Times New Roman" w:hAnsi="Times New Roman"/>
                <w:kern w:val="1"/>
                <w:sz w:val="20"/>
                <w:szCs w:val="20"/>
              </w:rPr>
            </w:pPr>
            <w:r>
              <w:rPr>
                <w:rFonts w:ascii="Times New Roman" w:hAnsi="Times New Roman"/>
                <w:sz w:val="20"/>
                <w:szCs w:val="20"/>
              </w:rPr>
              <w:t xml:space="preserve">     </w:t>
            </w:r>
            <w:r w:rsidR="000B7367">
              <w:rPr>
                <w:rFonts w:ascii="Times New Roman" w:hAnsi="Times New Roman"/>
                <w:sz w:val="20"/>
                <w:szCs w:val="20"/>
              </w:rPr>
              <w:t xml:space="preserve">Отсутствие в Положении отдельных частей статьи 409 дает возможность должностным лицам  Департамента </w:t>
            </w:r>
            <w:r>
              <w:rPr>
                <w:rFonts w:ascii="Times New Roman" w:hAnsi="Times New Roman"/>
                <w:sz w:val="20"/>
                <w:szCs w:val="20"/>
              </w:rPr>
              <w:t xml:space="preserve">не возбуждать административные дела по отсутствующим </w:t>
            </w:r>
            <w:r w:rsidR="000B7367">
              <w:rPr>
                <w:rFonts w:ascii="Times New Roman" w:hAnsi="Times New Roman"/>
                <w:sz w:val="20"/>
                <w:szCs w:val="20"/>
              </w:rPr>
              <w:t xml:space="preserve">в Положении </w:t>
            </w:r>
            <w:r>
              <w:rPr>
                <w:rFonts w:ascii="Times New Roman" w:hAnsi="Times New Roman"/>
                <w:sz w:val="20"/>
                <w:szCs w:val="20"/>
              </w:rPr>
              <w:t>пунктам статей.</w:t>
            </w:r>
          </w:p>
        </w:tc>
        <w:tc>
          <w:tcPr>
            <w:tcW w:w="3969" w:type="dxa"/>
          </w:tcPr>
          <w:p w:rsidR="006A21EC" w:rsidRDefault="006A21EC" w:rsidP="006A21EC">
            <w:pPr>
              <w:rPr>
                <w:rFonts w:ascii="Times New Roman" w:hAnsi="Times New Roman"/>
                <w:iCs/>
                <w:spacing w:val="-10"/>
                <w:kern w:val="1"/>
                <w:sz w:val="20"/>
                <w:szCs w:val="20"/>
                <w:lang w:val="kk-KZ"/>
              </w:rPr>
            </w:pPr>
            <w:r>
              <w:rPr>
                <w:rFonts w:ascii="Times New Roman" w:hAnsi="Times New Roman"/>
                <w:sz w:val="20"/>
                <w:szCs w:val="20"/>
                <w:lang w:val="kk-KZ"/>
              </w:rPr>
              <w:lastRenderedPageBreak/>
              <w:t xml:space="preserve">Направление информации в Комитет по контролю в сфере образования и науки </w:t>
            </w:r>
            <w:r>
              <w:rPr>
                <w:rFonts w:ascii="Times New Roman" w:hAnsi="Times New Roman"/>
                <w:sz w:val="20"/>
                <w:szCs w:val="20"/>
                <w:lang w:val="kk-KZ"/>
              </w:rPr>
              <w:lastRenderedPageBreak/>
              <w:t>МОН РК</w:t>
            </w:r>
          </w:p>
          <w:p w:rsidR="007D551A" w:rsidRPr="00DD6C04" w:rsidRDefault="007D551A" w:rsidP="007D551A">
            <w:pPr>
              <w:rPr>
                <w:rFonts w:ascii="Times New Roman" w:hAnsi="Times New Roman"/>
                <w:sz w:val="20"/>
                <w:szCs w:val="20"/>
              </w:rPr>
            </w:pPr>
            <w:r>
              <w:rPr>
                <w:rFonts w:ascii="Times New Roman" w:hAnsi="Times New Roman"/>
                <w:sz w:val="20"/>
                <w:szCs w:val="20"/>
                <w:lang w:val="kk-KZ"/>
              </w:rPr>
              <w:t xml:space="preserve"> </w:t>
            </w:r>
            <w:r w:rsidR="006A21EC">
              <w:rPr>
                <w:rFonts w:ascii="Times New Roman" w:hAnsi="Times New Roman"/>
                <w:sz w:val="20"/>
                <w:szCs w:val="20"/>
                <w:lang w:val="kk-KZ"/>
              </w:rPr>
              <w:t>В</w:t>
            </w:r>
            <w:r w:rsidRPr="00DD6C04">
              <w:rPr>
                <w:rFonts w:ascii="Times New Roman" w:hAnsi="Times New Roman"/>
                <w:sz w:val="20"/>
                <w:szCs w:val="20"/>
                <w:lang w:val="kk-KZ"/>
              </w:rPr>
              <w:t>нес</w:t>
            </w:r>
            <w:r>
              <w:rPr>
                <w:rFonts w:ascii="Times New Roman" w:hAnsi="Times New Roman"/>
                <w:sz w:val="20"/>
                <w:szCs w:val="20"/>
                <w:lang w:val="kk-KZ"/>
              </w:rPr>
              <w:t>ени</w:t>
            </w:r>
            <w:r w:rsidR="006A21EC">
              <w:rPr>
                <w:rFonts w:ascii="Times New Roman" w:hAnsi="Times New Roman"/>
                <w:sz w:val="20"/>
                <w:szCs w:val="20"/>
                <w:lang w:val="kk-KZ"/>
              </w:rPr>
              <w:t>е</w:t>
            </w:r>
            <w:r w:rsidRPr="00DD6C04">
              <w:rPr>
                <w:rFonts w:ascii="Times New Roman" w:hAnsi="Times New Roman"/>
                <w:sz w:val="20"/>
                <w:szCs w:val="20"/>
                <w:lang w:val="kk-KZ"/>
              </w:rPr>
              <w:t xml:space="preserve"> изменения в </w:t>
            </w:r>
            <w:r w:rsidRPr="00DD6C04">
              <w:rPr>
                <w:rFonts w:ascii="Times New Roman" w:hAnsi="Times New Roman"/>
                <w:sz w:val="20"/>
                <w:szCs w:val="20"/>
              </w:rPr>
              <w:t xml:space="preserve">Положение Департамента по контролю в сфере образования </w:t>
            </w:r>
            <w:proofErr w:type="spellStart"/>
            <w:r w:rsidRPr="00DD6C04">
              <w:rPr>
                <w:rFonts w:ascii="Times New Roman" w:hAnsi="Times New Roman"/>
                <w:sz w:val="20"/>
                <w:szCs w:val="20"/>
              </w:rPr>
              <w:t>Западно-Казахстанской</w:t>
            </w:r>
            <w:proofErr w:type="spellEnd"/>
            <w:r w:rsidRPr="00DD6C04">
              <w:rPr>
                <w:rFonts w:ascii="Times New Roman" w:hAnsi="Times New Roman"/>
                <w:sz w:val="20"/>
                <w:szCs w:val="20"/>
              </w:rPr>
              <w:t xml:space="preserve"> области</w:t>
            </w:r>
          </w:p>
          <w:p w:rsidR="007D551A" w:rsidRDefault="007D551A" w:rsidP="007D551A">
            <w:pPr>
              <w:rPr>
                <w:rFonts w:ascii="Times New Roman" w:hAnsi="Times New Roman"/>
                <w:iCs/>
                <w:spacing w:val="-10"/>
                <w:kern w:val="1"/>
                <w:sz w:val="20"/>
                <w:szCs w:val="20"/>
                <w:lang w:val="kk-KZ"/>
              </w:rPr>
            </w:pPr>
            <w:r>
              <w:rPr>
                <w:rFonts w:ascii="Times New Roman" w:hAnsi="Times New Roman"/>
                <w:iCs/>
                <w:spacing w:val="-10"/>
                <w:kern w:val="1"/>
                <w:sz w:val="20"/>
                <w:szCs w:val="20"/>
              </w:rPr>
              <w:t>П.16 пп.4 «</w:t>
            </w:r>
            <w:r w:rsidRPr="005E1219">
              <w:rPr>
                <w:rFonts w:ascii="Times New Roman" w:hAnsi="Times New Roman"/>
                <w:iCs/>
                <w:spacing w:val="-10"/>
                <w:kern w:val="1"/>
                <w:sz w:val="20"/>
                <w:szCs w:val="20"/>
              </w:rPr>
              <w:t>составление протоколов об административных правонарушениях, наложение административных взысканий за административные правонарушения по статьям,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 возбуждение и передача их в судебные органы, участие в судебных процессах</w:t>
            </w:r>
            <w:r>
              <w:rPr>
                <w:rFonts w:ascii="Times New Roman" w:hAnsi="Times New Roman"/>
                <w:iCs/>
                <w:spacing w:val="-10"/>
                <w:kern w:val="1"/>
                <w:sz w:val="20"/>
                <w:szCs w:val="20"/>
              </w:rPr>
              <w:t>»</w:t>
            </w:r>
          </w:p>
          <w:p w:rsidR="006A21EC" w:rsidRPr="006A21EC" w:rsidRDefault="006A21EC" w:rsidP="006A21EC">
            <w:pPr>
              <w:rPr>
                <w:rFonts w:ascii="Times New Roman" w:hAnsi="Times New Roman"/>
                <w:sz w:val="20"/>
                <w:szCs w:val="20"/>
                <w:lang w:val="kk-KZ"/>
              </w:rPr>
            </w:pPr>
          </w:p>
        </w:tc>
        <w:tc>
          <w:tcPr>
            <w:tcW w:w="3118" w:type="dxa"/>
          </w:tcPr>
          <w:p w:rsidR="007D551A" w:rsidRPr="005E1219" w:rsidRDefault="007D551A" w:rsidP="007D551A">
            <w:pPr>
              <w:rPr>
                <w:rFonts w:ascii="Times New Roman" w:hAnsi="Times New Roman"/>
                <w:sz w:val="20"/>
                <w:szCs w:val="20"/>
                <w:lang w:val="kk-KZ"/>
              </w:rPr>
            </w:pPr>
            <w:r>
              <w:rPr>
                <w:rFonts w:ascii="Times New Roman" w:hAnsi="Times New Roman"/>
                <w:sz w:val="20"/>
                <w:szCs w:val="20"/>
              </w:rPr>
              <w:lastRenderedPageBreak/>
              <w:t>До 10 ноября 2017 г.</w:t>
            </w:r>
          </w:p>
        </w:tc>
      </w:tr>
    </w:tbl>
    <w:p w:rsidR="00BE4765" w:rsidRPr="00A84846" w:rsidRDefault="00BE4765" w:rsidP="00DD6C04">
      <w:pPr>
        <w:pStyle w:val="1"/>
        <w:spacing w:before="0" w:after="195"/>
        <w:jc w:val="center"/>
      </w:pPr>
    </w:p>
    <w:sectPr w:rsidR="00BE4765" w:rsidRPr="00A84846" w:rsidSect="00BE4765">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726F0"/>
    <w:multiLevelType w:val="hybridMultilevel"/>
    <w:tmpl w:val="3EA0F2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E4765"/>
    <w:rsid w:val="00087B84"/>
    <w:rsid w:val="000B6971"/>
    <w:rsid w:val="000B7367"/>
    <w:rsid w:val="001555CA"/>
    <w:rsid w:val="001E3619"/>
    <w:rsid w:val="00393348"/>
    <w:rsid w:val="0042545B"/>
    <w:rsid w:val="004D099A"/>
    <w:rsid w:val="005272B1"/>
    <w:rsid w:val="005E1219"/>
    <w:rsid w:val="00630D7C"/>
    <w:rsid w:val="00651737"/>
    <w:rsid w:val="006A21EC"/>
    <w:rsid w:val="0079601D"/>
    <w:rsid w:val="007D551A"/>
    <w:rsid w:val="008976EF"/>
    <w:rsid w:val="00994573"/>
    <w:rsid w:val="00A84846"/>
    <w:rsid w:val="00BE4765"/>
    <w:rsid w:val="00C34C95"/>
    <w:rsid w:val="00CC4B24"/>
    <w:rsid w:val="00D16604"/>
    <w:rsid w:val="00D2422E"/>
    <w:rsid w:val="00D63618"/>
    <w:rsid w:val="00DD6C04"/>
    <w:rsid w:val="00E36BF4"/>
    <w:rsid w:val="00ED68C0"/>
    <w:rsid w:val="00F35590"/>
    <w:rsid w:val="00FA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65"/>
    <w:rPr>
      <w:rFonts w:ascii="Calibri" w:eastAsia="Times New Roman" w:hAnsi="Calibri"/>
      <w:sz w:val="22"/>
      <w:szCs w:val="22"/>
      <w:lang w:eastAsia="ru-RU"/>
    </w:rPr>
  </w:style>
  <w:style w:type="paragraph" w:styleId="1">
    <w:name w:val="heading 1"/>
    <w:basedOn w:val="a"/>
    <w:next w:val="a"/>
    <w:link w:val="10"/>
    <w:qFormat/>
    <w:rsid w:val="00BE4765"/>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BE4765"/>
    <w:pPr>
      <w:spacing w:after="240" w:line="240" w:lineRule="auto"/>
      <w:outlineLvl w:val="2"/>
    </w:pPr>
    <w:rPr>
      <w:rFonts w:ascii="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765"/>
    <w:rPr>
      <w:rFonts w:ascii="Calibri Light" w:eastAsia="Times New Roman" w:hAnsi="Calibri Light"/>
      <w:b/>
      <w:bCs/>
      <w:kern w:val="32"/>
      <w:sz w:val="32"/>
      <w:szCs w:val="32"/>
      <w:lang w:eastAsia="ru-RU"/>
    </w:rPr>
  </w:style>
  <w:style w:type="character" w:customStyle="1" w:styleId="30">
    <w:name w:val="Заголовок 3 Знак"/>
    <w:basedOn w:val="a0"/>
    <w:link w:val="3"/>
    <w:rsid w:val="00BE4765"/>
    <w:rPr>
      <w:rFonts w:eastAsia="Times New Roman"/>
      <w:sz w:val="24"/>
      <w:szCs w:val="24"/>
      <w:lang w:val="en-US" w:eastAsia="ru-RU"/>
    </w:rPr>
  </w:style>
  <w:style w:type="character" w:customStyle="1" w:styleId="a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BE4765"/>
    <w:rPr>
      <w:bCs/>
      <w:spacing w:val="2"/>
      <w:lang w:val="kk-KZ"/>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3"/>
    <w:autoRedefine/>
    <w:uiPriority w:val="99"/>
    <w:qFormat/>
    <w:rsid w:val="00BE4765"/>
    <w:pPr>
      <w:keepNext/>
      <w:framePr w:hSpace="180" w:wrap="around" w:vAnchor="text" w:hAnchor="text" w:x="-176" w:y="1"/>
      <w:tabs>
        <w:tab w:val="left" w:pos="40"/>
        <w:tab w:val="left" w:pos="1147"/>
      </w:tabs>
      <w:spacing w:after="0" w:line="240" w:lineRule="auto"/>
      <w:contextualSpacing/>
      <w:suppressOverlap/>
      <w:jc w:val="both"/>
    </w:pPr>
    <w:rPr>
      <w:rFonts w:ascii="Times New Roman" w:eastAsiaTheme="minorHAnsi" w:hAnsi="Times New Roman"/>
      <w:bCs/>
      <w:spacing w:val="2"/>
      <w:sz w:val="28"/>
      <w:szCs w:val="28"/>
      <w:shd w:val="clear" w:color="auto" w:fill="FFFFFF"/>
      <w:lang w:val="kk-KZ" w:eastAsia="en-US"/>
    </w:rPr>
  </w:style>
  <w:style w:type="character" w:customStyle="1" w:styleId="s1">
    <w:name w:val="s1"/>
    <w:rsid w:val="00BE4765"/>
    <w:rPr>
      <w:rFonts w:ascii="Times New Roman" w:hAnsi="Times New Roman"/>
      <w:b/>
      <w:color w:val="000000"/>
      <w:sz w:val="20"/>
      <w:u w:val="none"/>
      <w:effect w:val="none"/>
    </w:rPr>
  </w:style>
  <w:style w:type="paragraph" w:customStyle="1" w:styleId="2">
    <w:name w:val="Без интервала2"/>
    <w:uiPriority w:val="1"/>
    <w:qFormat/>
    <w:rsid w:val="00BE4765"/>
    <w:pPr>
      <w:spacing w:after="0" w:line="240" w:lineRule="auto"/>
      <w:ind w:firstLine="709"/>
    </w:pPr>
    <w:rPr>
      <w:rFonts w:eastAsia="Times New Roman"/>
      <w:sz w:val="24"/>
      <w:szCs w:val="24"/>
      <w:lang w:val="en-US" w:eastAsia="ru-RU"/>
    </w:rPr>
  </w:style>
  <w:style w:type="character" w:styleId="a5">
    <w:name w:val="Strong"/>
    <w:qFormat/>
    <w:rsid w:val="00BE4765"/>
    <w:rPr>
      <w:b/>
      <w:bCs/>
    </w:rPr>
  </w:style>
  <w:style w:type="paragraph" w:styleId="a6">
    <w:name w:val="No Spacing"/>
    <w:uiPriority w:val="1"/>
    <w:qFormat/>
    <w:rsid w:val="00A84846"/>
    <w:pPr>
      <w:spacing w:after="0" w:line="240" w:lineRule="auto"/>
    </w:pPr>
    <w:rPr>
      <w:rFonts w:ascii="Calibri" w:eastAsia="Times New Roman" w:hAnsi="Calibri"/>
      <w:sz w:val="22"/>
      <w:szCs w:val="22"/>
      <w:lang w:eastAsia="ru-RU"/>
    </w:rPr>
  </w:style>
  <w:style w:type="character" w:styleId="a7">
    <w:name w:val="Hyperlink"/>
    <w:basedOn w:val="a0"/>
    <w:uiPriority w:val="99"/>
    <w:semiHidden/>
    <w:unhideWhenUsed/>
    <w:rsid w:val="00DD6C04"/>
    <w:rPr>
      <w:color w:val="0000FF"/>
      <w:u w:val="single"/>
    </w:rPr>
  </w:style>
</w:styles>
</file>

<file path=word/webSettings.xml><?xml version="1.0" encoding="utf-8"?>
<w:webSettings xmlns:r="http://schemas.openxmlformats.org/officeDocument/2006/relationships" xmlns:w="http://schemas.openxmlformats.org/wordprocessingml/2006/main">
  <w:divs>
    <w:div w:id="66848813">
      <w:bodyDiv w:val="1"/>
      <w:marLeft w:val="0"/>
      <w:marRight w:val="0"/>
      <w:marTop w:val="0"/>
      <w:marBottom w:val="0"/>
      <w:divBdr>
        <w:top w:val="none" w:sz="0" w:space="0" w:color="auto"/>
        <w:left w:val="none" w:sz="0" w:space="0" w:color="auto"/>
        <w:bottom w:val="none" w:sz="0" w:space="0" w:color="auto"/>
        <w:right w:val="none" w:sz="0" w:space="0" w:color="auto"/>
      </w:divBdr>
    </w:div>
    <w:div w:id="3779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Есболат</dc:creator>
  <cp:lastModifiedBy>Есболат</cp:lastModifiedBy>
  <cp:revision>10</cp:revision>
  <cp:lastPrinted>2017-10-10T07:05:00Z</cp:lastPrinted>
  <dcterms:created xsi:type="dcterms:W3CDTF">2017-10-09T13:09:00Z</dcterms:created>
  <dcterms:modified xsi:type="dcterms:W3CDTF">2017-11-07T05:19:00Z</dcterms:modified>
</cp:coreProperties>
</file>